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Pr="00C71EC8" w:rsidRDefault="00C71EC8" w:rsidP="00C71EC8">
      <w:pPr>
        <w:pStyle w:val="Default"/>
        <w:jc w:val="right"/>
      </w:pPr>
      <w:r w:rsidRPr="00C71EC8">
        <w:t>Утверждено</w:t>
      </w:r>
    </w:p>
    <w:p w:rsidR="00C71EC8" w:rsidRPr="00C71EC8" w:rsidRDefault="00C71EC8" w:rsidP="00C71EC8">
      <w:pPr>
        <w:pStyle w:val="Default"/>
        <w:jc w:val="right"/>
      </w:pPr>
      <w:r w:rsidRPr="00C71EC8">
        <w:t xml:space="preserve">Директором </w:t>
      </w:r>
    </w:p>
    <w:p w:rsidR="00C71EC8" w:rsidRPr="00C71EC8" w:rsidRDefault="00C71EC8" w:rsidP="00C71EC8">
      <w:pPr>
        <w:pStyle w:val="Default"/>
        <w:jc w:val="right"/>
      </w:pPr>
      <w:r w:rsidRPr="00C71EC8">
        <w:t>ООО «ИК «Аналитический центр»</w:t>
      </w:r>
    </w:p>
    <w:p w:rsidR="00C71EC8" w:rsidRPr="00C71EC8" w:rsidRDefault="00C71EC8" w:rsidP="00C71EC8">
      <w:pPr>
        <w:pStyle w:val="Default"/>
        <w:jc w:val="right"/>
      </w:pPr>
    </w:p>
    <w:p w:rsidR="00C71EC8" w:rsidRDefault="00C71EC8" w:rsidP="00C71EC8">
      <w:pPr>
        <w:pStyle w:val="Default"/>
        <w:jc w:val="right"/>
      </w:pPr>
      <w:r w:rsidRPr="00C71EC8">
        <w:t xml:space="preserve">(Приказ  № </w:t>
      </w:r>
      <w:r>
        <w:t>10/2018 от 01.06.2018 г.)</w:t>
      </w:r>
    </w:p>
    <w:p w:rsidR="00C71EC8" w:rsidRDefault="00C71EC8" w:rsidP="00C71EC8">
      <w:pPr>
        <w:pStyle w:val="Default"/>
        <w:jc w:val="right"/>
      </w:pPr>
    </w:p>
    <w:p w:rsidR="00C71EC8" w:rsidRPr="00C71EC8" w:rsidRDefault="00C71EC8" w:rsidP="00C71EC8">
      <w:pPr>
        <w:pStyle w:val="Default"/>
        <w:jc w:val="right"/>
      </w:pPr>
      <w:r>
        <w:t>Директор __________ (М.В. Романов)</w:t>
      </w: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E74087" w:rsidRPr="00E74087" w:rsidRDefault="009E20C7" w:rsidP="00E74087">
      <w:pPr>
        <w:pStyle w:val="Default"/>
        <w:jc w:val="center"/>
        <w:rPr>
          <w:b/>
          <w:sz w:val="32"/>
          <w:szCs w:val="32"/>
        </w:rPr>
      </w:pPr>
      <w:r w:rsidRPr="00E74087">
        <w:rPr>
          <w:b/>
          <w:sz w:val="32"/>
          <w:szCs w:val="32"/>
        </w:rPr>
        <w:t>Политика</w:t>
      </w:r>
    </w:p>
    <w:p w:rsidR="009E20C7" w:rsidRDefault="009E20C7" w:rsidP="00E74087">
      <w:pPr>
        <w:pStyle w:val="Default"/>
        <w:jc w:val="center"/>
        <w:rPr>
          <w:b/>
          <w:sz w:val="32"/>
          <w:szCs w:val="32"/>
        </w:rPr>
      </w:pPr>
      <w:r w:rsidRPr="00E74087">
        <w:rPr>
          <w:b/>
          <w:sz w:val="32"/>
          <w:szCs w:val="32"/>
        </w:rPr>
        <w:t>совершения Обществом с ограниченной ответственностью</w:t>
      </w:r>
      <w:r w:rsidR="00E74087">
        <w:rPr>
          <w:b/>
          <w:sz w:val="32"/>
          <w:szCs w:val="32"/>
        </w:rPr>
        <w:t xml:space="preserve"> </w:t>
      </w:r>
      <w:r w:rsidR="00E74087" w:rsidRPr="00E74087">
        <w:rPr>
          <w:b/>
          <w:sz w:val="32"/>
          <w:szCs w:val="32"/>
        </w:rPr>
        <w:t>«Инвестиционная компания «Аналитический центр»</w:t>
      </w:r>
      <w:r w:rsidRPr="00E74087">
        <w:rPr>
          <w:b/>
          <w:sz w:val="32"/>
          <w:szCs w:val="32"/>
        </w:rPr>
        <w:t xml:space="preserve"> торговых операций за счет клиентов</w:t>
      </w:r>
    </w:p>
    <w:p w:rsidR="00E74087" w:rsidRDefault="00E74087" w:rsidP="00E74087">
      <w:pPr>
        <w:pStyle w:val="Default"/>
        <w:jc w:val="center"/>
        <w:rPr>
          <w:b/>
          <w:sz w:val="32"/>
          <w:szCs w:val="32"/>
        </w:rPr>
      </w:pPr>
    </w:p>
    <w:p w:rsidR="00E74087" w:rsidRPr="00E74087" w:rsidRDefault="00E74087" w:rsidP="00E74087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(Редакция № 1)</w:t>
      </w: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Pr="00C71EC8" w:rsidRDefault="00E74087" w:rsidP="00E74087">
      <w:pPr>
        <w:pStyle w:val="Default"/>
        <w:jc w:val="center"/>
      </w:pPr>
      <w:r w:rsidRPr="00C71EC8">
        <w:t>г</w:t>
      </w:r>
      <w:r w:rsidR="009E20C7" w:rsidRPr="00C71EC8">
        <w:t>.</w:t>
      </w:r>
      <w:r w:rsidR="00C71EC8" w:rsidRPr="00C71EC8">
        <w:t xml:space="preserve"> </w:t>
      </w:r>
      <w:r w:rsidR="009E20C7" w:rsidRPr="00C71EC8">
        <w:t>Москва</w:t>
      </w:r>
    </w:p>
    <w:p w:rsidR="009E20C7" w:rsidRPr="00C71EC8" w:rsidRDefault="009E20C7" w:rsidP="00E74087">
      <w:pPr>
        <w:pStyle w:val="Default"/>
        <w:jc w:val="center"/>
      </w:pPr>
      <w:r w:rsidRPr="00C71EC8">
        <w:t>2018 г.</w:t>
      </w: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Default="009E20C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20C7" w:rsidRPr="00875A63" w:rsidRDefault="009E20C7" w:rsidP="00875A63">
      <w:pPr>
        <w:pStyle w:val="Default"/>
        <w:jc w:val="center"/>
        <w:rPr>
          <w:b/>
        </w:rPr>
      </w:pPr>
      <w:r w:rsidRPr="00875A63">
        <w:rPr>
          <w:b/>
        </w:rPr>
        <w:lastRenderedPageBreak/>
        <w:t>1. Общие положения.</w:t>
      </w:r>
    </w:p>
    <w:p w:rsidR="009E20C7" w:rsidRDefault="009E20C7" w:rsidP="0077792F">
      <w:pPr>
        <w:pStyle w:val="Default"/>
        <w:rPr>
          <w:sz w:val="23"/>
          <w:szCs w:val="23"/>
        </w:rPr>
      </w:pPr>
    </w:p>
    <w:p w:rsidR="009E20C7" w:rsidRPr="00875A63" w:rsidRDefault="009E20C7" w:rsidP="00875A63">
      <w:pPr>
        <w:pStyle w:val="Default"/>
        <w:ind w:firstLine="567"/>
        <w:jc w:val="both"/>
      </w:pPr>
      <w:r w:rsidRPr="00875A63">
        <w:t xml:space="preserve">1.1. </w:t>
      </w:r>
      <w:r w:rsidR="0077792F" w:rsidRPr="00875A63">
        <w:t>Настоящая Политика совершения Обществом с ограниченной ответственностью «</w:t>
      </w:r>
      <w:r w:rsidRPr="00875A63">
        <w:t>Инвестиционная к</w:t>
      </w:r>
      <w:r w:rsidR="0077792F" w:rsidRPr="00875A63">
        <w:t xml:space="preserve">омпания </w:t>
      </w:r>
      <w:r w:rsidRPr="00875A63">
        <w:t xml:space="preserve">«Аналитический центр» </w:t>
      </w:r>
      <w:r w:rsidR="0077792F" w:rsidRPr="00875A63">
        <w:t xml:space="preserve">торговых операций за счет клиентов </w:t>
      </w:r>
      <w:r w:rsidRPr="00875A63">
        <w:t xml:space="preserve">(далее – Политика) </w:t>
      </w:r>
      <w:r w:rsidR="0077792F" w:rsidRPr="00875A63">
        <w:t xml:space="preserve">разработана в соответствии с Базовым стандартом совершения брокером операций на финансовом рынке, </w:t>
      </w:r>
      <w:r w:rsidRPr="00875A63">
        <w:t>утвержденным банком России 19.01.2018 г. (далее - Базовый стандарт).</w:t>
      </w:r>
    </w:p>
    <w:p w:rsidR="0077792F" w:rsidRPr="00875A63" w:rsidRDefault="009E20C7" w:rsidP="00875A63">
      <w:pPr>
        <w:pStyle w:val="Default"/>
        <w:ind w:firstLine="567"/>
        <w:jc w:val="both"/>
      </w:pPr>
      <w:r w:rsidRPr="00875A63">
        <w:t xml:space="preserve">1.2. Политика </w:t>
      </w:r>
      <w:r w:rsidR="0077792F" w:rsidRPr="00875A63">
        <w:t>содержит, в том числе, перечень информации, которую ООО «</w:t>
      </w:r>
      <w:r w:rsidRPr="00875A63">
        <w:t xml:space="preserve">ИК </w:t>
      </w:r>
      <w:r w:rsidR="00875A63" w:rsidRPr="00875A63">
        <w:t xml:space="preserve">«Аналитический центр» (далее – Компания) </w:t>
      </w:r>
      <w:r w:rsidR="0077792F" w:rsidRPr="00875A63">
        <w:t xml:space="preserve">принимает во внимание в целях обеспечения наилучших условий совершения торговой операции за счет Клиента и критерии определения приоритетности указанной информации. </w:t>
      </w:r>
    </w:p>
    <w:p w:rsidR="00875A63" w:rsidRPr="002B7159" w:rsidRDefault="00875A63" w:rsidP="002B7159">
      <w:pPr>
        <w:pStyle w:val="Default"/>
        <w:ind w:firstLine="567"/>
        <w:jc w:val="both"/>
      </w:pPr>
      <w:r w:rsidRPr="002B7159">
        <w:t xml:space="preserve">1.3. </w:t>
      </w:r>
      <w:r w:rsidR="0077792F" w:rsidRPr="002B7159">
        <w:t xml:space="preserve">Компания размещает </w:t>
      </w:r>
      <w:r w:rsidR="002B7159">
        <w:t xml:space="preserve">текст </w:t>
      </w:r>
      <w:r w:rsidR="0077792F" w:rsidRPr="002B7159">
        <w:t>Политик</w:t>
      </w:r>
      <w:r w:rsidR="002B7159">
        <w:t>и</w:t>
      </w:r>
      <w:r w:rsidR="0077792F" w:rsidRPr="002B7159">
        <w:t xml:space="preserve"> в открытом доступе на </w:t>
      </w:r>
      <w:r w:rsidRPr="002B7159">
        <w:t xml:space="preserve">своем </w:t>
      </w:r>
      <w:r w:rsidR="0077792F" w:rsidRPr="002B7159">
        <w:t xml:space="preserve">официальном сайте в информационно-телекоммуникационной сети Интернет </w:t>
      </w:r>
      <w:r w:rsidRPr="002B7159">
        <w:t xml:space="preserve">по адресу: </w:t>
      </w:r>
      <w:r w:rsidR="0077792F" w:rsidRPr="002B7159">
        <w:t>http</w:t>
      </w:r>
      <w:r w:rsidRPr="002B7159">
        <w:t>:</w:t>
      </w:r>
      <w:r w:rsidR="0077792F" w:rsidRPr="002B7159">
        <w:t>//</w:t>
      </w:r>
      <w:r w:rsidRPr="002B7159">
        <w:t>www.</w:t>
      </w:r>
      <w:proofErr w:type="spellStart"/>
      <w:r w:rsidRPr="002B7159">
        <w:t>ikac</w:t>
      </w:r>
      <w:proofErr w:type="spellEnd"/>
      <w:r w:rsidR="0077792F" w:rsidRPr="002B7159">
        <w:t>.</w:t>
      </w:r>
      <w:proofErr w:type="spellStart"/>
      <w:r w:rsidR="0077792F" w:rsidRPr="002B7159">
        <w:t>ru</w:t>
      </w:r>
      <w:proofErr w:type="spellEnd"/>
      <w:r w:rsidR="0077792F" w:rsidRPr="002B7159">
        <w:t xml:space="preserve"> с целью обеспечения ознакомления </w:t>
      </w:r>
      <w:r w:rsidRPr="002B7159">
        <w:t xml:space="preserve">с ней </w:t>
      </w:r>
      <w:r w:rsidR="0077792F" w:rsidRPr="002B7159">
        <w:t>неограниченного круга лиц.</w:t>
      </w:r>
    </w:p>
    <w:p w:rsidR="00875A63" w:rsidRDefault="00875A63" w:rsidP="00875A63">
      <w:pPr>
        <w:pStyle w:val="Default"/>
        <w:ind w:firstLine="567"/>
        <w:rPr>
          <w:sz w:val="23"/>
          <w:szCs w:val="23"/>
        </w:rPr>
      </w:pPr>
    </w:p>
    <w:p w:rsidR="0077792F" w:rsidRPr="002B7159" w:rsidRDefault="00875A63" w:rsidP="002B7159">
      <w:pPr>
        <w:pStyle w:val="Default"/>
        <w:jc w:val="center"/>
        <w:rPr>
          <w:b/>
        </w:rPr>
      </w:pPr>
      <w:r w:rsidRPr="002B7159">
        <w:rPr>
          <w:b/>
        </w:rPr>
        <w:t>2. Термины и определения</w:t>
      </w:r>
      <w:r w:rsidR="0077792F" w:rsidRPr="002B7159">
        <w:rPr>
          <w:b/>
        </w:rPr>
        <w:t xml:space="preserve"> </w:t>
      </w:r>
    </w:p>
    <w:p w:rsidR="00875A63" w:rsidRDefault="00875A63" w:rsidP="00875A63">
      <w:pPr>
        <w:pStyle w:val="Default"/>
        <w:ind w:firstLine="567"/>
        <w:rPr>
          <w:sz w:val="23"/>
          <w:szCs w:val="23"/>
        </w:rPr>
      </w:pPr>
    </w:p>
    <w:p w:rsidR="0077792F" w:rsidRPr="00875A63" w:rsidRDefault="0077792F" w:rsidP="00875A63">
      <w:pPr>
        <w:pStyle w:val="Default"/>
        <w:ind w:firstLine="567"/>
        <w:jc w:val="both"/>
      </w:pPr>
      <w:r w:rsidRPr="00875A63">
        <w:t>2.</w:t>
      </w:r>
      <w:r w:rsidR="00875A63" w:rsidRPr="00875A63">
        <w:t xml:space="preserve">1. </w:t>
      </w:r>
      <w:r w:rsidRPr="00875A63">
        <w:t xml:space="preserve">Для целей Политики используются следующие термины и определения: </w:t>
      </w:r>
    </w:p>
    <w:p w:rsidR="0077792F" w:rsidRPr="00875A63" w:rsidRDefault="0077792F" w:rsidP="00875A63">
      <w:pPr>
        <w:pStyle w:val="Default"/>
        <w:ind w:firstLine="567"/>
        <w:jc w:val="both"/>
      </w:pPr>
      <w:r w:rsidRPr="002B7159">
        <w:rPr>
          <w:b/>
        </w:rPr>
        <w:t>Регламент</w:t>
      </w:r>
      <w:r w:rsidRPr="00875A63">
        <w:t xml:space="preserve"> - Регламент оказания услуг на рынке ценных бумаг Общества с ограниченной ответственностью </w:t>
      </w:r>
      <w:r w:rsidR="00875A63" w:rsidRPr="00875A63">
        <w:t>«Инвестиционная компания «Аналитический центр»</w:t>
      </w:r>
      <w:r w:rsidR="00875A63">
        <w:t xml:space="preserve"> </w:t>
      </w:r>
      <w:r w:rsidRPr="00875A63">
        <w:t>со всеми Приложениями к нему, являющимися его неотъемлемой частью, размещенный на</w:t>
      </w:r>
      <w:r w:rsidR="00875A63" w:rsidRPr="00875A63">
        <w:t xml:space="preserve"> </w:t>
      </w:r>
      <w:r w:rsidRPr="00875A63">
        <w:t xml:space="preserve">официальном сайте </w:t>
      </w:r>
      <w:r w:rsidR="00875A63" w:rsidRPr="00875A63">
        <w:t xml:space="preserve">Компании </w:t>
      </w:r>
      <w:r w:rsidRPr="00875A63">
        <w:t xml:space="preserve">в информационно-телекоммуникационной сети Интернет </w:t>
      </w:r>
      <w:r w:rsidR="00875A63" w:rsidRPr="00875A63">
        <w:t>по адресу: http://www.ikac.ru</w:t>
      </w:r>
      <w:r w:rsidR="00AF609D">
        <w:t>;</w:t>
      </w:r>
      <w:r w:rsidRPr="00875A63">
        <w:t xml:space="preserve"> </w:t>
      </w:r>
    </w:p>
    <w:p w:rsidR="00AF609D" w:rsidRDefault="0077792F" w:rsidP="00875A63">
      <w:pPr>
        <w:pStyle w:val="Default"/>
        <w:ind w:firstLine="567"/>
        <w:jc w:val="both"/>
      </w:pPr>
      <w:r w:rsidRPr="002B7159">
        <w:rPr>
          <w:b/>
        </w:rPr>
        <w:t>Генеральное соглашение</w:t>
      </w:r>
      <w:r w:rsidRPr="00875A63">
        <w:t xml:space="preserve"> - </w:t>
      </w:r>
      <w:r w:rsidR="002B7159">
        <w:t>Г</w:t>
      </w:r>
      <w:r w:rsidRPr="00875A63">
        <w:t xml:space="preserve">енеральное соглашение о </w:t>
      </w:r>
      <w:r w:rsidR="00875A63" w:rsidRPr="00875A63">
        <w:t>брокерском</w:t>
      </w:r>
      <w:r w:rsidRPr="00875A63">
        <w:t xml:space="preserve"> обслуживании на рынке ценных бумаг, являющееся гражданско-правовым договором, неотъемлемой частью которого является Регламент, и в соответствии с которым </w:t>
      </w:r>
      <w:r w:rsidR="00875A63" w:rsidRPr="00875A63">
        <w:t>Компания</w:t>
      </w:r>
      <w:r w:rsidRPr="00875A63">
        <w:t xml:space="preserve"> обязуется оказывать Клиенту услуги на рынке ценных бумаг, в том числе, по заключению по поручению и за счет Клиента сделок на рынке ценных бумаг</w:t>
      </w:r>
    </w:p>
    <w:p w:rsidR="0077792F" w:rsidRPr="00875A63" w:rsidRDefault="00AF609D" w:rsidP="00875A63">
      <w:pPr>
        <w:pStyle w:val="Default"/>
        <w:ind w:firstLine="567"/>
        <w:jc w:val="both"/>
      </w:pPr>
      <w:r w:rsidRPr="00AF609D">
        <w:rPr>
          <w:b/>
        </w:rPr>
        <w:t>Клиент</w:t>
      </w:r>
      <w:r>
        <w:t xml:space="preserve"> – юридическое лицо, физическое лицо, либо иное лицо, заключившее с Компанией  Генеральное соглашение; </w:t>
      </w:r>
      <w:r w:rsidR="0077792F" w:rsidRPr="00875A63">
        <w:t xml:space="preserve"> </w:t>
      </w:r>
    </w:p>
    <w:p w:rsidR="0077792F" w:rsidRPr="00875A63" w:rsidRDefault="0077792F" w:rsidP="00875A63">
      <w:pPr>
        <w:pStyle w:val="Default"/>
        <w:ind w:firstLine="567"/>
        <w:jc w:val="both"/>
      </w:pPr>
      <w:r w:rsidRPr="002B7159">
        <w:rPr>
          <w:b/>
        </w:rPr>
        <w:t>Торговая операция</w:t>
      </w:r>
      <w:r w:rsidRPr="00875A63">
        <w:t xml:space="preserve"> – совершение сделки с ценными бумагами за счет Клиента в соответствии с Генеральным соглашением. </w:t>
      </w:r>
    </w:p>
    <w:p w:rsidR="0077792F" w:rsidRDefault="002B7159" w:rsidP="00875A63">
      <w:pPr>
        <w:pStyle w:val="Default"/>
        <w:ind w:firstLine="567"/>
        <w:jc w:val="both"/>
      </w:pPr>
      <w:r>
        <w:t xml:space="preserve">2.2. </w:t>
      </w:r>
      <w:r w:rsidR="0077792F" w:rsidRPr="00875A63">
        <w:t xml:space="preserve">Иные термины и определения, специально не определенные настоящей Политикой, используются в значениях, установленных Генеральным соглашением, Регламентом, в случае, если термины и определения специально не определены Генеральным соглашением, Регламентом – в значениях, установленных нормативными правовыми актами Российской Федерации в области рынка ценных бумаг. </w:t>
      </w:r>
    </w:p>
    <w:p w:rsidR="00875A63" w:rsidRDefault="00875A63" w:rsidP="00875A63">
      <w:pPr>
        <w:pStyle w:val="Default"/>
        <w:ind w:firstLine="567"/>
        <w:jc w:val="both"/>
      </w:pPr>
    </w:p>
    <w:p w:rsidR="00875A63" w:rsidRPr="00124B2E" w:rsidRDefault="00875A63" w:rsidP="00124B2E">
      <w:pPr>
        <w:pStyle w:val="Default"/>
        <w:ind w:firstLine="567"/>
        <w:jc w:val="center"/>
        <w:rPr>
          <w:b/>
        </w:rPr>
      </w:pPr>
      <w:r w:rsidRPr="00124B2E">
        <w:rPr>
          <w:b/>
        </w:rPr>
        <w:t>3. Условия исполнения поручений клиента</w:t>
      </w:r>
    </w:p>
    <w:p w:rsidR="00875A63" w:rsidRPr="00782657" w:rsidRDefault="00875A63" w:rsidP="00875A63">
      <w:pPr>
        <w:pStyle w:val="Default"/>
        <w:ind w:firstLine="567"/>
        <w:jc w:val="both"/>
      </w:pPr>
    </w:p>
    <w:p w:rsidR="0077792F" w:rsidRPr="00782657" w:rsidRDefault="0077792F" w:rsidP="00875A63">
      <w:pPr>
        <w:pStyle w:val="Default"/>
        <w:ind w:firstLine="567"/>
        <w:jc w:val="both"/>
      </w:pPr>
      <w:r w:rsidRPr="00782657">
        <w:t>3.</w:t>
      </w:r>
      <w:r w:rsidR="00875A63" w:rsidRPr="00782657">
        <w:t>1.</w:t>
      </w:r>
      <w:r w:rsidRPr="00782657">
        <w:t xml:space="preserve"> </w:t>
      </w:r>
      <w:r w:rsidR="00875A63" w:rsidRPr="00782657">
        <w:t>Компания</w:t>
      </w:r>
      <w:r w:rsidRPr="00782657">
        <w:t xml:space="preserve"> исполняет поручение Клиента при соблюдении одновременно следующих условий: </w:t>
      </w:r>
    </w:p>
    <w:p w:rsidR="00875A63" w:rsidRPr="00782657" w:rsidRDefault="0077792F" w:rsidP="00124B2E">
      <w:pPr>
        <w:pStyle w:val="Default"/>
        <w:ind w:left="567"/>
        <w:jc w:val="both"/>
      </w:pPr>
      <w:r w:rsidRPr="00782657">
        <w:t>а) поручение подано способом, предусмотренным Генеральным соглашением;</w:t>
      </w:r>
    </w:p>
    <w:p w:rsidR="0077792F" w:rsidRPr="00782657" w:rsidRDefault="0077792F" w:rsidP="00124B2E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>б) поручение содержит все существенные условия, установленные Генеральным соглашением, а также содержит обязательные реквизиты</w:t>
      </w:r>
      <w:r w:rsidR="00875A63" w:rsidRPr="00782657">
        <w:rPr>
          <w:color w:val="auto"/>
        </w:rPr>
        <w:t xml:space="preserve"> и</w:t>
      </w:r>
      <w:r w:rsidRPr="00782657">
        <w:rPr>
          <w:color w:val="auto"/>
        </w:rPr>
        <w:t xml:space="preserve"> соответствует установленной форме; </w:t>
      </w:r>
    </w:p>
    <w:p w:rsidR="0077792F" w:rsidRPr="00782657" w:rsidRDefault="0077792F" w:rsidP="00124B2E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в) наступил срок и (или) условие исполнения поручения, если поручение содержит срок и (или) условие его исполнения соответственно; </w:t>
      </w:r>
    </w:p>
    <w:p w:rsidR="00875A63" w:rsidRPr="00782657" w:rsidRDefault="0077792F" w:rsidP="00124B2E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>г) отсутствуют основания для отказа в приеме и (или) исполнении поручения,</w:t>
      </w:r>
      <w:r w:rsidR="00875A63" w:rsidRPr="00782657">
        <w:rPr>
          <w:color w:val="auto"/>
        </w:rPr>
        <w:t xml:space="preserve"> </w:t>
      </w:r>
      <w:r w:rsidRPr="00782657">
        <w:rPr>
          <w:color w:val="auto"/>
        </w:rPr>
        <w:t>предусмотренные законодательством Российской Федерации, в том числе нормативными актами Банка России, Базовым стандартом, Генеральным соглашением.</w:t>
      </w:r>
    </w:p>
    <w:p w:rsidR="0077792F" w:rsidRPr="00782657" w:rsidRDefault="00782657" w:rsidP="00782657">
      <w:pPr>
        <w:pStyle w:val="Default"/>
        <w:ind w:firstLine="567"/>
        <w:jc w:val="both"/>
      </w:pPr>
      <w:r w:rsidRPr="00782657">
        <w:t xml:space="preserve">3.2. </w:t>
      </w:r>
      <w:proofErr w:type="gramStart"/>
      <w:r w:rsidR="0077792F" w:rsidRPr="00782657">
        <w:t xml:space="preserve">Компания, за исключением случаев, указанных в пункте </w:t>
      </w:r>
      <w:r w:rsidR="006A6A09">
        <w:t>3.5</w:t>
      </w:r>
      <w:r w:rsidR="0077792F" w:rsidRPr="00782657">
        <w:t xml:space="preserve"> Политики, на основании информации, предусмотренной пунктом </w:t>
      </w:r>
      <w:r>
        <w:t>3.4</w:t>
      </w:r>
      <w:r w:rsidR="0077792F" w:rsidRPr="00782657">
        <w:t xml:space="preserve"> Политики, и руководствуясь критериями, указанными в пункте </w:t>
      </w:r>
      <w:r w:rsidR="006A6A09">
        <w:t>3.6</w:t>
      </w:r>
      <w:r w:rsidR="0077792F" w:rsidRPr="00782657">
        <w:t xml:space="preserve"> Политики, принимает все разумные меры для совершения торговых операций за счет Клиента на лучших условиях в соответствии с условиями поручения и Генерального соглашения (далее – лучшие условия совершения торговой операции). </w:t>
      </w:r>
      <w:proofErr w:type="gramEnd"/>
    </w:p>
    <w:p w:rsidR="0077792F" w:rsidRPr="00782657" w:rsidRDefault="00782657" w:rsidP="00782657">
      <w:pPr>
        <w:pStyle w:val="Default"/>
        <w:ind w:firstLine="567"/>
        <w:jc w:val="both"/>
      </w:pPr>
      <w:r w:rsidRPr="00782657">
        <w:t xml:space="preserve">3.3. </w:t>
      </w:r>
      <w:r w:rsidR="0077792F" w:rsidRPr="00782657">
        <w:t>Все поручения, принятые к исполнению от Клиентов, исполняются Компани</w:t>
      </w:r>
      <w:r w:rsidRPr="00782657">
        <w:t>ей</w:t>
      </w:r>
      <w:r w:rsidR="0077792F" w:rsidRPr="00782657">
        <w:t xml:space="preserve"> на основе принципов равенства условий для всех Клиентов и приоритетности интересов Клиентов над интересами Компани</w:t>
      </w:r>
      <w:r w:rsidRPr="00782657">
        <w:t>и</w:t>
      </w:r>
      <w:r w:rsidR="0077792F" w:rsidRPr="00782657">
        <w:t xml:space="preserve"> при совершении сделок на организованных и неорганизованных рынках. </w:t>
      </w:r>
    </w:p>
    <w:p w:rsidR="0077792F" w:rsidRPr="006A6A09" w:rsidRDefault="00782657" w:rsidP="006A6A09">
      <w:pPr>
        <w:pStyle w:val="Default"/>
        <w:ind w:firstLine="567"/>
        <w:jc w:val="both"/>
      </w:pPr>
      <w:r w:rsidRPr="006A6A09">
        <w:t xml:space="preserve">3.4. </w:t>
      </w:r>
      <w:r w:rsidR="0077792F" w:rsidRPr="006A6A09">
        <w:t>Совершение торговых операций на лучших условиях предполагает принятие Компани</w:t>
      </w:r>
      <w:r w:rsidRPr="006A6A09">
        <w:t>ей</w:t>
      </w:r>
      <w:r w:rsidR="0077792F" w:rsidRPr="006A6A09">
        <w:t xml:space="preserve"> во внимание следующей информации: </w:t>
      </w:r>
    </w:p>
    <w:p w:rsidR="0077792F" w:rsidRPr="00782657" w:rsidRDefault="0077792F" w:rsidP="0077792F">
      <w:pPr>
        <w:pStyle w:val="Default"/>
        <w:ind w:left="567"/>
        <w:rPr>
          <w:color w:val="auto"/>
        </w:rPr>
      </w:pPr>
      <w:r w:rsidRPr="00782657">
        <w:rPr>
          <w:color w:val="auto"/>
        </w:rPr>
        <w:t xml:space="preserve">а) цены сделки;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б) расходов, связанных с совершением сделки и осуществлением расчетов по ней;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в) срока исполнения поручения;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г) возможности исполнения поручения в полном объеме;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proofErr w:type="spellStart"/>
      <w:r w:rsidRPr="00782657">
        <w:rPr>
          <w:color w:val="auto"/>
        </w:rPr>
        <w:t>д</w:t>
      </w:r>
      <w:proofErr w:type="spellEnd"/>
      <w:r w:rsidRPr="00782657">
        <w:rPr>
          <w:color w:val="auto"/>
        </w:rPr>
        <w:t>)</w:t>
      </w:r>
      <w:r w:rsidR="00782657">
        <w:rPr>
          <w:color w:val="auto"/>
        </w:rPr>
        <w:t xml:space="preserve"> </w:t>
      </w:r>
      <w:r w:rsidRPr="00782657">
        <w:rPr>
          <w:color w:val="auto"/>
        </w:rPr>
        <w:t xml:space="preserve">рисков неисполнения сделки, а также признания совершенной сделки недействительной;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е) периода времени, в который должна быть совершена сделка; </w:t>
      </w:r>
    </w:p>
    <w:p w:rsidR="0077792F" w:rsidRPr="00782657" w:rsidRDefault="0077792F" w:rsidP="00782657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ж) иной информации, имеющей значение для Клиента. </w:t>
      </w:r>
    </w:p>
    <w:p w:rsidR="0077792F" w:rsidRPr="00782657" w:rsidRDefault="0077792F" w:rsidP="00782657">
      <w:pPr>
        <w:pStyle w:val="Default"/>
        <w:ind w:firstLine="567"/>
        <w:jc w:val="both"/>
      </w:pPr>
      <w:proofErr w:type="gramStart"/>
      <w:r w:rsidRPr="00782657">
        <w:t>При этом Компания самостоятельно определяет приоритетность вышеуказанной информации (условий), исходя из интересов Клиента, сложившихся обстоятельств, в том числе, политической и рыночной ситуации, правил соответствующей Торговой системы</w:t>
      </w:r>
      <w:r w:rsidR="00782657">
        <w:t xml:space="preserve"> (далее – ТС)</w:t>
      </w:r>
      <w:r w:rsidRPr="00782657">
        <w:t>, как она определена в Генеральном соглашении, практики и обычаев делового оборота, принятых на соответствующем рынке, и нижеуказанных критериев в п</w:t>
      </w:r>
      <w:r w:rsidR="006A6A09">
        <w:t>ункте 3.6</w:t>
      </w:r>
      <w:r w:rsidRPr="00782657">
        <w:t xml:space="preserve"> Политики, в соответствии с Правилами ТС или обычаями делового оборота, принятыми</w:t>
      </w:r>
      <w:proofErr w:type="gramEnd"/>
      <w:r w:rsidRPr="00782657">
        <w:t xml:space="preserve"> на соответствующем рынке. </w:t>
      </w:r>
    </w:p>
    <w:p w:rsidR="0077792F" w:rsidRPr="00782657" w:rsidRDefault="0077792F" w:rsidP="00782657">
      <w:pPr>
        <w:pStyle w:val="Default"/>
        <w:ind w:firstLine="567"/>
        <w:jc w:val="both"/>
      </w:pPr>
      <w:r w:rsidRPr="00782657">
        <w:t>Совершение сделок в торговой системе производится Компани</w:t>
      </w:r>
      <w:r w:rsidR="006A6A09">
        <w:t>ей</w:t>
      </w:r>
      <w:r w:rsidRPr="00782657">
        <w:t xml:space="preserve"> в порядке, предусмотренном правилами этой торговой системы. Совершение сделок вне торговых систем производится Компани</w:t>
      </w:r>
      <w:r w:rsidR="006A6A09">
        <w:t>ей</w:t>
      </w:r>
      <w:r w:rsidRPr="00782657">
        <w:t xml:space="preserve"> в соответствии с принятыми на рынке практиками и обычаями делового оборота, если иное не будет оговорено двухсторонними соглашениями. </w:t>
      </w:r>
    </w:p>
    <w:p w:rsidR="0077792F" w:rsidRPr="00782657" w:rsidRDefault="00782657" w:rsidP="00782657">
      <w:pPr>
        <w:pStyle w:val="Default"/>
        <w:ind w:firstLine="567"/>
        <w:jc w:val="both"/>
      </w:pPr>
      <w:r w:rsidRPr="00782657">
        <w:t xml:space="preserve">3.5. </w:t>
      </w:r>
      <w:proofErr w:type="gramStart"/>
      <w:r w:rsidR="0077792F" w:rsidRPr="00782657">
        <w:t xml:space="preserve">Требования, установленные пунктами </w:t>
      </w:r>
      <w:r w:rsidR="006A6A09">
        <w:t xml:space="preserve">3.2 </w:t>
      </w:r>
      <w:r w:rsidR="00124B2E">
        <w:t>и</w:t>
      </w:r>
      <w:r w:rsidR="006A6A09">
        <w:t xml:space="preserve"> 3.4</w:t>
      </w:r>
      <w:r w:rsidR="0077792F" w:rsidRPr="00782657">
        <w:t xml:space="preserve"> Политики, не распространяются на случаи, когда Клиент поручил Компани</w:t>
      </w:r>
      <w:r w:rsidR="00124B2E">
        <w:t>и</w:t>
      </w:r>
      <w:r w:rsidR="0077792F" w:rsidRPr="00782657">
        <w:t xml:space="preserve"> сделать третьему лицу предложение на совершение торговой операции с указанием цены и (или) иных условий, которые Компания в соответствии с условиями Генерального соглашения не вправе изменять, либо принять конкретное предложение третьего лица на совершение сделки по указанной в нем цене и (или) на указанных в</w:t>
      </w:r>
      <w:proofErr w:type="gramEnd"/>
      <w:r w:rsidR="0077792F" w:rsidRPr="00782657">
        <w:t xml:space="preserve"> </w:t>
      </w:r>
      <w:proofErr w:type="gramStart"/>
      <w:r w:rsidR="0077792F" w:rsidRPr="00782657">
        <w:t>нем</w:t>
      </w:r>
      <w:proofErr w:type="gramEnd"/>
      <w:r w:rsidR="0077792F" w:rsidRPr="00782657">
        <w:t xml:space="preserve"> иных условиях, т.е. в том числе, если Клиент указал контрагента</w:t>
      </w:r>
      <w:r w:rsidRPr="00782657">
        <w:t>,</w:t>
      </w:r>
      <w:r w:rsidR="0077792F" w:rsidRPr="00782657">
        <w:t xml:space="preserve"> с которым должна быть заключена сделка. </w:t>
      </w:r>
    </w:p>
    <w:p w:rsidR="0077792F" w:rsidRPr="00782657" w:rsidRDefault="00782657" w:rsidP="00782657">
      <w:pPr>
        <w:pStyle w:val="Default"/>
        <w:ind w:firstLine="567"/>
        <w:jc w:val="both"/>
      </w:pPr>
      <w:r w:rsidRPr="00782657">
        <w:t xml:space="preserve">3.6. </w:t>
      </w:r>
      <w:r w:rsidR="0077792F" w:rsidRPr="00782657">
        <w:t xml:space="preserve">Критериями определения приоритетности информации, указанной в пункте </w:t>
      </w:r>
      <w:r>
        <w:t>3.4</w:t>
      </w:r>
      <w:r w:rsidR="0077792F" w:rsidRPr="00782657">
        <w:t xml:space="preserve"> Политики являются в том числе: </w:t>
      </w:r>
    </w:p>
    <w:p w:rsidR="0077792F" w:rsidRPr="00782657" w:rsidRDefault="0077792F" w:rsidP="002246B8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а) категория клиента (квалифицированный инвестор в силу закона, инвестор, признанный квалифицированным, или неквалифицированный инвестор); </w:t>
      </w:r>
    </w:p>
    <w:p w:rsidR="0077792F" w:rsidRPr="00782657" w:rsidRDefault="0077792F" w:rsidP="002246B8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б) существо поручения, включая специальные инструкции, если такие содержатся в поручении; </w:t>
      </w:r>
    </w:p>
    <w:p w:rsidR="0077792F" w:rsidRPr="00782657" w:rsidRDefault="0077792F" w:rsidP="002246B8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в) характеристика финансового инструмента, в отношении которого дается поручение; </w:t>
      </w:r>
    </w:p>
    <w:p w:rsidR="0077792F" w:rsidRPr="00782657" w:rsidRDefault="0077792F" w:rsidP="002246B8">
      <w:pPr>
        <w:pStyle w:val="Default"/>
        <w:ind w:left="567"/>
        <w:jc w:val="both"/>
        <w:rPr>
          <w:color w:val="auto"/>
        </w:rPr>
      </w:pPr>
      <w:r w:rsidRPr="00782657">
        <w:rPr>
          <w:color w:val="auto"/>
        </w:rPr>
        <w:t xml:space="preserve">г) торговые характеристики места исполнения поручения или контрагента, через которого исполняется поручение. </w:t>
      </w:r>
    </w:p>
    <w:p w:rsidR="0077792F" w:rsidRPr="006A6A09" w:rsidRDefault="0077792F" w:rsidP="006A6A09">
      <w:pPr>
        <w:pStyle w:val="Default"/>
        <w:ind w:firstLine="567"/>
        <w:jc w:val="both"/>
      </w:pPr>
      <w:r w:rsidRPr="006A6A09">
        <w:t xml:space="preserve">При совершении торговых операций в целях обеспечения лучших условий совершения торговых операций Компания </w:t>
      </w:r>
      <w:proofErr w:type="gramStart"/>
      <w:r w:rsidRPr="006A6A09">
        <w:t>руководствуется</w:t>
      </w:r>
      <w:proofErr w:type="gramEnd"/>
      <w:r w:rsidRPr="006A6A09">
        <w:t xml:space="preserve"> прежде всего ценой сделки, в том числе для инструментов</w:t>
      </w:r>
      <w:r w:rsidR="002246B8">
        <w:t>,</w:t>
      </w:r>
      <w:r w:rsidRPr="006A6A09">
        <w:t xml:space="preserve"> доступных только для квалифицированных инвесторов, кроме случаев</w:t>
      </w:r>
      <w:r w:rsidR="002246B8">
        <w:t>,</w:t>
      </w:r>
      <w:r w:rsidRPr="006A6A09">
        <w:t xml:space="preserve"> когда:</w:t>
      </w:r>
    </w:p>
    <w:p w:rsidR="0077792F" w:rsidRPr="006A6A09" w:rsidRDefault="0077792F" w:rsidP="00124B2E">
      <w:pPr>
        <w:pStyle w:val="Default"/>
        <w:ind w:left="567"/>
        <w:jc w:val="both"/>
        <w:rPr>
          <w:color w:val="auto"/>
        </w:rPr>
      </w:pPr>
      <w:r w:rsidRPr="006A6A09">
        <w:rPr>
          <w:color w:val="auto"/>
        </w:rPr>
        <w:t>1)</w:t>
      </w:r>
      <w:r w:rsidR="006A6A09">
        <w:rPr>
          <w:color w:val="auto"/>
        </w:rPr>
        <w:t xml:space="preserve"> </w:t>
      </w:r>
      <w:r w:rsidRPr="006A6A09">
        <w:rPr>
          <w:color w:val="auto"/>
        </w:rPr>
        <w:t xml:space="preserve">поручение содержит срок исполнения поручения, в связи с чем Компания </w:t>
      </w:r>
      <w:proofErr w:type="gramStart"/>
      <w:r w:rsidRPr="006A6A09">
        <w:rPr>
          <w:color w:val="auto"/>
        </w:rPr>
        <w:t>руководствуется</w:t>
      </w:r>
      <w:proofErr w:type="gramEnd"/>
      <w:r w:rsidRPr="006A6A09">
        <w:rPr>
          <w:color w:val="auto"/>
        </w:rPr>
        <w:t xml:space="preserve"> прежде всего сроком исполнения поручения; или </w:t>
      </w:r>
    </w:p>
    <w:p w:rsidR="0077792F" w:rsidRPr="006A6A09" w:rsidRDefault="0077792F" w:rsidP="00124B2E">
      <w:pPr>
        <w:pStyle w:val="Default"/>
        <w:ind w:left="567"/>
        <w:jc w:val="both"/>
        <w:rPr>
          <w:color w:val="auto"/>
        </w:rPr>
      </w:pPr>
      <w:r w:rsidRPr="006A6A09">
        <w:rPr>
          <w:color w:val="auto"/>
        </w:rPr>
        <w:t xml:space="preserve">2) поручение содержит срок исполнения сделки или отдельных обязательств по сделке, в связи с чем Компания </w:t>
      </w:r>
      <w:proofErr w:type="gramStart"/>
      <w:r w:rsidRPr="006A6A09">
        <w:rPr>
          <w:color w:val="auto"/>
        </w:rPr>
        <w:t>руководствуется</w:t>
      </w:r>
      <w:proofErr w:type="gramEnd"/>
      <w:r w:rsidRPr="006A6A09">
        <w:rPr>
          <w:color w:val="auto"/>
        </w:rPr>
        <w:t xml:space="preserve"> прежде всего сроком исполнения сделки/отдельных обязательств по сделке; или </w:t>
      </w:r>
    </w:p>
    <w:p w:rsidR="0077792F" w:rsidRPr="006A6A09" w:rsidRDefault="0077792F" w:rsidP="00124B2E">
      <w:pPr>
        <w:pStyle w:val="Default"/>
        <w:ind w:left="567"/>
        <w:jc w:val="both"/>
        <w:rPr>
          <w:color w:val="auto"/>
        </w:rPr>
      </w:pPr>
      <w:r w:rsidRPr="006A6A09">
        <w:rPr>
          <w:color w:val="auto"/>
        </w:rPr>
        <w:t xml:space="preserve">3) объем поручения/количество инструмента по поручению менее стандартного лота (либо не кратном стандартному лоту) на биржевом рынке, в том числе если сделка заключается на внебиржевом рынке, либо менее (не кратно) количества инструмента, на которые обычно заключаются сделки на внебиржевом рынке, в связи с чем Компания </w:t>
      </w:r>
      <w:proofErr w:type="gramStart"/>
      <w:r w:rsidRPr="006A6A09">
        <w:rPr>
          <w:color w:val="auto"/>
        </w:rPr>
        <w:t>руководствуется</w:t>
      </w:r>
      <w:proofErr w:type="gramEnd"/>
      <w:r w:rsidRPr="006A6A09">
        <w:rPr>
          <w:color w:val="auto"/>
        </w:rPr>
        <w:t xml:space="preserve"> прежде всего объемом/количеством инструмента по сделке; </w:t>
      </w:r>
    </w:p>
    <w:p w:rsidR="0077792F" w:rsidRPr="006A6A09" w:rsidRDefault="0077792F" w:rsidP="00124B2E">
      <w:pPr>
        <w:pStyle w:val="Default"/>
        <w:ind w:left="567"/>
        <w:jc w:val="both"/>
        <w:rPr>
          <w:color w:val="auto"/>
        </w:rPr>
      </w:pPr>
      <w:r w:rsidRPr="006A6A09">
        <w:rPr>
          <w:color w:val="auto"/>
        </w:rPr>
        <w:t xml:space="preserve">4) поручение содержит период времени, в который должна быть совершена сделка (например, в течение аукциона открытия/закрытия), в связи с чем Компания </w:t>
      </w:r>
      <w:proofErr w:type="gramStart"/>
      <w:r w:rsidRPr="006A6A09">
        <w:rPr>
          <w:color w:val="auto"/>
        </w:rPr>
        <w:t>руководствуется</w:t>
      </w:r>
      <w:proofErr w:type="gramEnd"/>
      <w:r w:rsidRPr="006A6A09">
        <w:rPr>
          <w:color w:val="auto"/>
        </w:rPr>
        <w:t xml:space="preserve"> прежде всего периодом времени, в который должна быть совершена сделка; </w:t>
      </w:r>
    </w:p>
    <w:p w:rsidR="0077792F" w:rsidRPr="00124B2E" w:rsidRDefault="00782657" w:rsidP="00124B2E">
      <w:pPr>
        <w:pStyle w:val="Default"/>
        <w:ind w:firstLine="567"/>
        <w:jc w:val="both"/>
      </w:pPr>
      <w:r w:rsidRPr="00124B2E">
        <w:t xml:space="preserve">3.7. </w:t>
      </w:r>
      <w:r w:rsidR="0077792F" w:rsidRPr="00124B2E">
        <w:t>В случае если интересы клиента или иные обстоятельства вынуждают Компани</w:t>
      </w:r>
      <w:r w:rsidR="002246B8">
        <w:t>ю</w:t>
      </w:r>
      <w:r w:rsidR="0077792F" w:rsidRPr="00124B2E">
        <w:t xml:space="preserve"> отступить от принципа совершения торговых операций на лучших условиях, Компания по требованию клиента, саморегулируемой организации, членом которой он</w:t>
      </w:r>
      <w:r w:rsidR="002246B8">
        <w:t>а</w:t>
      </w:r>
      <w:r w:rsidR="0077792F" w:rsidRPr="00124B2E">
        <w:t xml:space="preserve"> является, обязан</w:t>
      </w:r>
      <w:r w:rsidR="002246B8">
        <w:t>а</w:t>
      </w:r>
      <w:r w:rsidR="0077792F" w:rsidRPr="00124B2E">
        <w:t xml:space="preserve"> предоставить объяснения своих действий и подтвердить указанные обстоятельства. </w:t>
      </w:r>
    </w:p>
    <w:p w:rsidR="0077792F" w:rsidRPr="00124B2E" w:rsidRDefault="00782657" w:rsidP="00124B2E">
      <w:pPr>
        <w:pStyle w:val="Default"/>
        <w:ind w:firstLine="567"/>
        <w:jc w:val="both"/>
      </w:pPr>
      <w:r w:rsidRPr="00124B2E">
        <w:t xml:space="preserve">3.8. </w:t>
      </w:r>
      <w:r w:rsidR="0077792F" w:rsidRPr="00124B2E">
        <w:t>Требование пункта п.3</w:t>
      </w:r>
      <w:r w:rsidR="00124B2E" w:rsidRPr="00124B2E">
        <w:t>.2</w:t>
      </w:r>
      <w:r w:rsidR="0077792F" w:rsidRPr="00124B2E">
        <w:t xml:space="preserve"> Политики считается исполненным, в случае если: </w:t>
      </w:r>
    </w:p>
    <w:p w:rsidR="0077792F" w:rsidRPr="00124B2E" w:rsidRDefault="0077792F" w:rsidP="00124B2E">
      <w:pPr>
        <w:pStyle w:val="Default"/>
        <w:ind w:firstLine="567"/>
        <w:jc w:val="both"/>
      </w:pPr>
      <w:r w:rsidRPr="00124B2E">
        <w:t xml:space="preserve">а) поручение было исполнено на торгах организатора торговли на основе заявок на покупку и заявок на продажу ценных бумаг и (или) иностранной валюты и (или) заявок на заключение договора, являющегося производным финансовым инструментом, </w:t>
      </w:r>
      <w:proofErr w:type="gramStart"/>
      <w:r w:rsidRPr="00124B2E">
        <w:t>по</w:t>
      </w:r>
      <w:proofErr w:type="gramEnd"/>
      <w:r w:rsidRPr="00124B2E">
        <w:t xml:space="preserve"> </w:t>
      </w:r>
    </w:p>
    <w:p w:rsidR="0077792F" w:rsidRPr="00124B2E" w:rsidRDefault="0077792F" w:rsidP="00124B2E">
      <w:pPr>
        <w:pStyle w:val="Default"/>
        <w:ind w:firstLine="567"/>
        <w:jc w:val="both"/>
      </w:pPr>
      <w:proofErr w:type="gramStart"/>
      <w:r w:rsidRPr="00124B2E">
        <w:t xml:space="preserve">наилучшим из указанных в них ценам при том, что заявки были адресованы всем участникам торгов и информация, позволяющая идентифицировать подавших заявки участников торгов, не раскрывалась в ходе торгов другим участникам; и </w:t>
      </w:r>
      <w:proofErr w:type="gramEnd"/>
    </w:p>
    <w:p w:rsidR="002246B8" w:rsidRDefault="0077792F" w:rsidP="00124B2E">
      <w:pPr>
        <w:pStyle w:val="Default"/>
        <w:ind w:firstLine="567"/>
        <w:jc w:val="both"/>
      </w:pPr>
      <w:r w:rsidRPr="00124B2E">
        <w:t>б) из существа поручения, Генерального соглашения или характеристик финансового инструмента, в отношении которого было дано поручение, следовала обязанность Компани</w:t>
      </w:r>
      <w:r w:rsidR="002246B8">
        <w:t>и</w:t>
      </w:r>
      <w:r w:rsidRPr="00124B2E">
        <w:t xml:space="preserve"> исполнить это поручение на торгах именно указанного организатора торговли</w:t>
      </w:r>
    </w:p>
    <w:p w:rsidR="0077792F" w:rsidRDefault="002246B8" w:rsidP="00124B2E">
      <w:pPr>
        <w:pStyle w:val="Default"/>
        <w:ind w:firstLine="567"/>
        <w:jc w:val="both"/>
      </w:pPr>
      <w:r>
        <w:t>3.9. Компания не принимает к исполнению длящиеся поручения, не содержащие конкретных указаний клиента и фактически направленные на осуществление Компанией управления имуществом Клиента</w:t>
      </w:r>
      <w:r w:rsidR="0077792F" w:rsidRPr="00124B2E">
        <w:t>.</w:t>
      </w:r>
    </w:p>
    <w:p w:rsidR="002246B8" w:rsidRPr="00124B2E" w:rsidRDefault="002246B8" w:rsidP="00124B2E">
      <w:pPr>
        <w:pStyle w:val="Default"/>
        <w:ind w:firstLine="567"/>
        <w:jc w:val="both"/>
      </w:pPr>
      <w:r>
        <w:t>3.10. Длящееся поручение на предоставление Компанией за счет Клиента займа ценных бумаг (или на совершение а</w:t>
      </w:r>
      <w:r w:rsidR="00E74087">
        <w:t>налогичных по их экон</w:t>
      </w:r>
      <w:r>
        <w:t>омическому содержанию сделок) допускается при условии</w:t>
      </w:r>
      <w:r w:rsidR="00E74087">
        <w:t>, что Компания одновременно выступает стороной по такой сделке, действуя за счет заемщика, либо принимает на себя ручательство за исполнение заемщиком такой сделки.</w:t>
      </w:r>
    </w:p>
    <w:p w:rsidR="00E74087" w:rsidRDefault="00E74087" w:rsidP="00124B2E">
      <w:pPr>
        <w:pStyle w:val="Default"/>
        <w:ind w:firstLine="567"/>
        <w:jc w:val="both"/>
      </w:pPr>
    </w:p>
    <w:p w:rsidR="00E74087" w:rsidRPr="00E74087" w:rsidRDefault="00E74087" w:rsidP="00E74087">
      <w:pPr>
        <w:pStyle w:val="Default"/>
        <w:ind w:firstLine="567"/>
        <w:jc w:val="center"/>
        <w:rPr>
          <w:b/>
        </w:rPr>
      </w:pPr>
      <w:r w:rsidRPr="00E74087">
        <w:rPr>
          <w:b/>
        </w:rPr>
        <w:t>4. Заключительные положения</w:t>
      </w:r>
    </w:p>
    <w:p w:rsidR="00E74087" w:rsidRDefault="00E74087" w:rsidP="00124B2E">
      <w:pPr>
        <w:pStyle w:val="Default"/>
        <w:ind w:firstLine="567"/>
        <w:jc w:val="both"/>
      </w:pPr>
    </w:p>
    <w:p w:rsidR="005E3FCF" w:rsidRDefault="00E74087" w:rsidP="00124B2E">
      <w:pPr>
        <w:pStyle w:val="Default"/>
        <w:ind w:firstLine="567"/>
        <w:jc w:val="both"/>
      </w:pPr>
      <w:r>
        <w:t xml:space="preserve">4.1. </w:t>
      </w:r>
      <w:r w:rsidR="0077792F" w:rsidRPr="00124B2E">
        <w:t>Положения настоящей Политики подлежат применению с учетом условий Генерального соглашения.</w:t>
      </w:r>
    </w:p>
    <w:sectPr w:rsidR="005E3FCF" w:rsidSect="005E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7792F"/>
    <w:rsid w:val="00124B2E"/>
    <w:rsid w:val="002246B8"/>
    <w:rsid w:val="002B7159"/>
    <w:rsid w:val="00302234"/>
    <w:rsid w:val="004921C9"/>
    <w:rsid w:val="005E3FCF"/>
    <w:rsid w:val="006A6A09"/>
    <w:rsid w:val="0077792F"/>
    <w:rsid w:val="00782657"/>
    <w:rsid w:val="007C2EF4"/>
    <w:rsid w:val="00875A63"/>
    <w:rsid w:val="009E20C7"/>
    <w:rsid w:val="00AF609D"/>
    <w:rsid w:val="00C71EC8"/>
    <w:rsid w:val="00E74087"/>
    <w:rsid w:val="00FD0FC6"/>
    <w:rsid w:val="00F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Romanov</cp:lastModifiedBy>
  <cp:revision>2</cp:revision>
  <dcterms:created xsi:type="dcterms:W3CDTF">2018-06-01T14:01:00Z</dcterms:created>
  <dcterms:modified xsi:type="dcterms:W3CDTF">2018-06-01T14:01:00Z</dcterms:modified>
</cp:coreProperties>
</file>